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697D" w14:textId="77777777" w:rsidR="00BA363A" w:rsidRDefault="00344595">
      <w:pPr>
        <w:ind w:left="2212"/>
        <w:rPr>
          <w:sz w:val="20"/>
        </w:rPr>
      </w:pPr>
      <w:r>
        <w:rPr>
          <w:noProof/>
          <w:sz w:val="20"/>
        </w:rPr>
        <w:drawing>
          <wp:inline distT="0" distB="0" distL="0" distR="0" wp14:anchorId="5995F2FC" wp14:editId="6897A2E2">
            <wp:extent cx="3531297" cy="947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297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5A5" w14:textId="77777777" w:rsidR="00BA363A" w:rsidRDefault="00BA363A">
      <w:pPr>
        <w:rPr>
          <w:sz w:val="20"/>
        </w:rPr>
      </w:pPr>
    </w:p>
    <w:p w14:paraId="5B097E7C" w14:textId="77777777" w:rsidR="00744957" w:rsidRDefault="00744957" w:rsidP="008C133A">
      <w:pPr>
        <w:pStyle w:val="BodyText"/>
        <w:ind w:left="1354" w:right="1411" w:hanging="274"/>
        <w:jc w:val="center"/>
        <w:rPr>
          <w:bCs w:val="0"/>
          <w:smallCaps/>
        </w:rPr>
      </w:pPr>
    </w:p>
    <w:p w14:paraId="57BF82FB" w14:textId="250AF5A3" w:rsidR="008C133A" w:rsidRPr="00291F79" w:rsidRDefault="00CF7D25" w:rsidP="00E265DA">
      <w:pPr>
        <w:pStyle w:val="BodyText"/>
        <w:ind w:left="1354" w:right="1411" w:hanging="274"/>
        <w:jc w:val="center"/>
        <w:rPr>
          <w:bCs w:val="0"/>
          <w:smallCaps/>
          <w:sz w:val="28"/>
        </w:rPr>
      </w:pPr>
      <w:r>
        <w:rPr>
          <w:bCs w:val="0"/>
          <w:smallCaps/>
          <w:sz w:val="28"/>
        </w:rPr>
        <w:t xml:space="preserve">Income Growth and the Distributional Effects of Urban Spatial Sorting </w:t>
      </w:r>
    </w:p>
    <w:p w14:paraId="41D8E544" w14:textId="77777777" w:rsidR="00291F79" w:rsidRDefault="00291F79" w:rsidP="008C133A">
      <w:pPr>
        <w:pStyle w:val="BodyText"/>
        <w:ind w:left="1354" w:right="1411" w:hanging="274"/>
        <w:jc w:val="center"/>
        <w:rPr>
          <w:rFonts w:ascii="Palatino Linotype" w:hAnsi="Palatino Linotype"/>
          <w:bCs w:val="0"/>
          <w:smallCaps/>
          <w:sz w:val="28"/>
          <w:szCs w:val="28"/>
        </w:rPr>
      </w:pPr>
    </w:p>
    <w:p w14:paraId="6910CE05" w14:textId="77777777" w:rsidR="00C53F12" w:rsidRPr="00C53F12" w:rsidRDefault="008C133A" w:rsidP="008C133A">
      <w:pPr>
        <w:pStyle w:val="BodyText"/>
        <w:ind w:right="1411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</w:t>
      </w:r>
      <w:r w:rsidR="00C53F12" w:rsidRPr="00C53F12">
        <w:rPr>
          <w:smallCaps/>
          <w:sz w:val="22"/>
          <w:szCs w:val="22"/>
        </w:rPr>
        <w:t>Agenda</w:t>
      </w:r>
    </w:p>
    <w:p w14:paraId="44BC72CD" w14:textId="022E21E1" w:rsidR="00BA363A" w:rsidRPr="000E4FC0" w:rsidRDefault="00CF7D25" w:rsidP="008C133A">
      <w:pPr>
        <w:pStyle w:val="BodyText"/>
        <w:ind w:left="1354" w:right="1411" w:hanging="274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April 18, </w:t>
      </w:r>
      <w:bookmarkStart w:id="0" w:name="_GoBack"/>
      <w:bookmarkEnd w:id="0"/>
      <w:r w:rsidR="00E265DA">
        <w:rPr>
          <w:smallCaps/>
          <w:sz w:val="22"/>
          <w:szCs w:val="22"/>
        </w:rPr>
        <w:t>2019</w:t>
      </w:r>
    </w:p>
    <w:p w14:paraId="0C8D0C46" w14:textId="77777777" w:rsidR="00BA363A" w:rsidRPr="00C53F12" w:rsidRDefault="00BA363A" w:rsidP="008C133A">
      <w:pPr>
        <w:jc w:val="center"/>
        <w:rPr>
          <w:b/>
        </w:rPr>
      </w:pPr>
    </w:p>
    <w:p w14:paraId="1A1C9F31" w14:textId="77777777" w:rsidR="00D27143" w:rsidRPr="00744957" w:rsidRDefault="000E4FC0" w:rsidP="008C133A">
      <w:pPr>
        <w:pStyle w:val="BodyText"/>
        <w:ind w:left="1930" w:right="1931"/>
        <w:jc w:val="center"/>
        <w:rPr>
          <w:smallCaps/>
          <w:sz w:val="22"/>
          <w:szCs w:val="22"/>
        </w:rPr>
      </w:pPr>
      <w:r w:rsidRPr="00744957">
        <w:rPr>
          <w:smallCaps/>
          <w:sz w:val="22"/>
          <w:szCs w:val="22"/>
        </w:rPr>
        <w:t xml:space="preserve">The George Washington </w:t>
      </w:r>
      <w:r w:rsidR="00D27143" w:rsidRPr="00744957">
        <w:rPr>
          <w:smallCaps/>
          <w:sz w:val="22"/>
          <w:szCs w:val="22"/>
        </w:rPr>
        <w:t>University</w:t>
      </w:r>
    </w:p>
    <w:p w14:paraId="5713D266" w14:textId="7F494DFE" w:rsidR="00BA363A" w:rsidRPr="00744957" w:rsidRDefault="00E7673F" w:rsidP="008C133A">
      <w:pPr>
        <w:pStyle w:val="BodyText"/>
        <w:ind w:left="1930" w:right="1931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Duqués Hall, Room 451</w:t>
      </w:r>
    </w:p>
    <w:p w14:paraId="2E7B645A" w14:textId="77777777" w:rsidR="00BA363A" w:rsidRDefault="00BA363A">
      <w:pPr>
        <w:spacing w:before="2" w:after="1"/>
        <w:rPr>
          <w:b/>
          <w:sz w:val="24"/>
        </w:rPr>
      </w:pPr>
    </w:p>
    <w:tbl>
      <w:tblPr>
        <w:tblW w:w="1035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8340"/>
      </w:tblGrid>
      <w:tr w:rsidR="00BA363A" w14:paraId="306C8CF5" w14:textId="77777777" w:rsidTr="00192B45">
        <w:trPr>
          <w:trHeight w:val="568"/>
        </w:trPr>
        <w:tc>
          <w:tcPr>
            <w:tcW w:w="2013" w:type="dxa"/>
            <w:shd w:val="clear" w:color="auto" w:fill="DBE4F0"/>
          </w:tcPr>
          <w:p w14:paraId="4EC5AD9B" w14:textId="77777777" w:rsidR="00BA363A" w:rsidRDefault="00344595">
            <w:pPr>
              <w:pStyle w:val="TableParagraph"/>
              <w:spacing w:before="14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40" w:type="dxa"/>
            <w:shd w:val="clear" w:color="auto" w:fill="DBE4F0"/>
          </w:tcPr>
          <w:p w14:paraId="10A1F624" w14:textId="77777777" w:rsidR="00BA363A" w:rsidRDefault="00344595">
            <w:pPr>
              <w:pStyle w:val="TableParagraph"/>
              <w:spacing w:before="14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SCHEDULE</w:t>
            </w:r>
          </w:p>
        </w:tc>
      </w:tr>
      <w:tr w:rsidR="00BA363A" w14:paraId="7F0CC101" w14:textId="77777777" w:rsidTr="00192B45">
        <w:trPr>
          <w:trHeight w:val="1170"/>
        </w:trPr>
        <w:tc>
          <w:tcPr>
            <w:tcW w:w="2013" w:type="dxa"/>
          </w:tcPr>
          <w:p w14:paraId="4F687097" w14:textId="77777777" w:rsidR="00BA363A" w:rsidRDefault="00BA363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B425AC" w14:textId="77777777" w:rsidR="00BA363A" w:rsidRDefault="008C133A" w:rsidP="008C133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 w:rsidR="00C36208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36208">
              <w:rPr>
                <w:sz w:val="24"/>
              </w:rPr>
              <w:t>0</w:t>
            </w:r>
            <w:r w:rsidR="00344595">
              <w:rPr>
                <w:sz w:val="24"/>
              </w:rPr>
              <w:t xml:space="preserve"> pm</w:t>
            </w:r>
          </w:p>
        </w:tc>
        <w:tc>
          <w:tcPr>
            <w:tcW w:w="8340" w:type="dxa"/>
          </w:tcPr>
          <w:p w14:paraId="3E162900" w14:textId="77777777" w:rsidR="00BA363A" w:rsidRDefault="00BA363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2FC608" w14:textId="77777777" w:rsidR="00BA363A" w:rsidRDefault="00C53F12" w:rsidP="00744957">
            <w:pPr>
              <w:pStyle w:val="TableParagraph"/>
              <w:ind w:left="101"/>
              <w:rPr>
                <w:i/>
                <w:sz w:val="24"/>
                <w:u w:val="single"/>
              </w:rPr>
            </w:pPr>
            <w:r w:rsidRPr="00C53F12">
              <w:rPr>
                <w:i/>
                <w:sz w:val="24"/>
                <w:u w:val="single"/>
              </w:rPr>
              <w:t>Opening Remarks</w:t>
            </w:r>
          </w:p>
          <w:p w14:paraId="0ACD035E" w14:textId="69D521F5" w:rsidR="00744957" w:rsidRDefault="00CF7D25" w:rsidP="00744957">
            <w:pPr>
              <w:pStyle w:val="TableParagraph"/>
              <w:ind w:left="101" w:right="1115"/>
              <w:rPr>
                <w:sz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Joseph Briggs</w:t>
            </w:r>
            <w:r w:rsidR="00744957">
              <w:rPr>
                <w:sz w:val="24"/>
              </w:rPr>
              <w:t>, Federal Reserve Board</w:t>
            </w:r>
          </w:p>
          <w:p w14:paraId="7606D455" w14:textId="77777777" w:rsidR="00744957" w:rsidRPr="00744957" w:rsidRDefault="00744957" w:rsidP="00744957">
            <w:pPr>
              <w:pStyle w:val="TableParagraph"/>
              <w:ind w:left="101"/>
              <w:rPr>
                <w:sz w:val="24"/>
              </w:rPr>
            </w:pPr>
          </w:p>
        </w:tc>
      </w:tr>
      <w:tr w:rsidR="00BA363A" w14:paraId="1091956D" w14:textId="77777777" w:rsidTr="00192B45">
        <w:trPr>
          <w:trHeight w:val="1170"/>
        </w:trPr>
        <w:tc>
          <w:tcPr>
            <w:tcW w:w="2013" w:type="dxa"/>
          </w:tcPr>
          <w:p w14:paraId="27553495" w14:textId="77777777" w:rsidR="00BA363A" w:rsidRDefault="00BA363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CEFD4B" w14:textId="77777777" w:rsidR="00BA363A" w:rsidRDefault="008C133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3:3</w:t>
            </w:r>
            <w:r w:rsidR="00344595">
              <w:rPr>
                <w:sz w:val="24"/>
              </w:rPr>
              <w:t>5 pm</w:t>
            </w:r>
          </w:p>
        </w:tc>
        <w:tc>
          <w:tcPr>
            <w:tcW w:w="8340" w:type="dxa"/>
          </w:tcPr>
          <w:p w14:paraId="41D7CC76" w14:textId="77777777" w:rsidR="00390DB2" w:rsidRDefault="00390DB2">
            <w:pPr>
              <w:pStyle w:val="TableParagraph"/>
              <w:ind w:left="100"/>
              <w:rPr>
                <w:i/>
                <w:sz w:val="24"/>
                <w:u w:val="single"/>
              </w:rPr>
            </w:pPr>
          </w:p>
          <w:p w14:paraId="0ECB96C6" w14:textId="77777777" w:rsidR="00BA363A" w:rsidRDefault="00E039D2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Seminar Presentation</w:t>
            </w:r>
          </w:p>
          <w:p w14:paraId="19349054" w14:textId="7D2D78E7" w:rsidR="00A81DC0" w:rsidRDefault="00CF7D25" w:rsidP="006D328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Erik Hurst</w:t>
            </w:r>
            <w:r w:rsidR="00192B4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University of Chicago Business School </w:t>
            </w:r>
          </w:p>
        </w:tc>
      </w:tr>
      <w:tr w:rsidR="00BA363A" w14:paraId="09841C04" w14:textId="77777777" w:rsidTr="00192B45">
        <w:trPr>
          <w:trHeight w:val="914"/>
        </w:trPr>
        <w:tc>
          <w:tcPr>
            <w:tcW w:w="2013" w:type="dxa"/>
          </w:tcPr>
          <w:p w14:paraId="3C1E1ED6" w14:textId="77777777" w:rsidR="00BA363A" w:rsidRDefault="00BA363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91BFF9" w14:textId="77777777" w:rsidR="00BA363A" w:rsidRDefault="00897641" w:rsidP="00E039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4:3</w:t>
            </w:r>
            <w:r w:rsidR="00E039D2">
              <w:rPr>
                <w:sz w:val="24"/>
              </w:rPr>
              <w:t>5</w:t>
            </w:r>
            <w:r w:rsidR="00344595">
              <w:rPr>
                <w:sz w:val="24"/>
              </w:rPr>
              <w:t xml:space="preserve"> pm</w:t>
            </w:r>
          </w:p>
        </w:tc>
        <w:tc>
          <w:tcPr>
            <w:tcW w:w="8340" w:type="dxa"/>
          </w:tcPr>
          <w:p w14:paraId="747E9130" w14:textId="77777777" w:rsidR="00BA363A" w:rsidRDefault="00BA363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94E78F" w14:textId="77777777" w:rsidR="00BA363A" w:rsidRPr="00D249A1" w:rsidRDefault="00D249A1">
            <w:pPr>
              <w:pStyle w:val="TableParagraph"/>
              <w:ind w:left="100"/>
              <w:rPr>
                <w:sz w:val="24"/>
              </w:rPr>
            </w:pPr>
            <w:r w:rsidRPr="00D249A1">
              <w:rPr>
                <w:sz w:val="24"/>
              </w:rPr>
              <w:t>Q&amp;A</w:t>
            </w:r>
          </w:p>
        </w:tc>
      </w:tr>
      <w:tr w:rsidR="006D02F5" w14:paraId="24F242ED" w14:textId="77777777" w:rsidTr="00192B45">
        <w:trPr>
          <w:trHeight w:val="1480"/>
        </w:trPr>
        <w:tc>
          <w:tcPr>
            <w:tcW w:w="2013" w:type="dxa"/>
          </w:tcPr>
          <w:p w14:paraId="2C33685F" w14:textId="77777777" w:rsidR="006D02F5" w:rsidRDefault="006D02F5" w:rsidP="006D02F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B37D0B7" w14:textId="77777777" w:rsidR="006D02F5" w:rsidRPr="00172FA1" w:rsidRDefault="00897641" w:rsidP="0089764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  <w:r w:rsidR="005F058C">
              <w:rPr>
                <w:sz w:val="24"/>
              </w:rPr>
              <w:t>:</w:t>
            </w:r>
            <w:r>
              <w:rPr>
                <w:sz w:val="24"/>
              </w:rPr>
              <w:t>5</w:t>
            </w:r>
            <w:r w:rsidR="006D02F5">
              <w:rPr>
                <w:sz w:val="24"/>
              </w:rPr>
              <w:t>5 pm</w:t>
            </w:r>
          </w:p>
        </w:tc>
        <w:tc>
          <w:tcPr>
            <w:tcW w:w="8340" w:type="dxa"/>
          </w:tcPr>
          <w:p w14:paraId="374ECBE8" w14:textId="77777777" w:rsidR="006D02F5" w:rsidRDefault="006D02F5" w:rsidP="006D02F5">
            <w:pPr>
              <w:pStyle w:val="TableParagraph"/>
              <w:ind w:left="100"/>
              <w:rPr>
                <w:i/>
                <w:sz w:val="24"/>
                <w:u w:val="single"/>
              </w:rPr>
            </w:pPr>
          </w:p>
          <w:p w14:paraId="64F14B6F" w14:textId="77777777" w:rsidR="006D02F5" w:rsidRDefault="006D02F5" w:rsidP="006D02F5">
            <w:pPr>
              <w:pStyle w:val="TableParagraph"/>
              <w:ind w:left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Concluding Remarks</w:t>
            </w:r>
          </w:p>
          <w:p w14:paraId="17E7DE75" w14:textId="1E2356FF" w:rsidR="00744957" w:rsidRDefault="00744957" w:rsidP="00744957">
            <w:pPr>
              <w:pStyle w:val="TableParagraph"/>
              <w:ind w:left="101" w:right="1115"/>
              <w:rPr>
                <w:i/>
                <w:sz w:val="24"/>
              </w:rPr>
            </w:pPr>
            <w:r>
              <w:rPr>
                <w:b/>
                <w:sz w:val="24"/>
              </w:rPr>
              <w:t>Annamari</w:t>
            </w:r>
            <w:r w:rsidR="00092F1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Lusardi</w:t>
            </w:r>
            <w:r>
              <w:rPr>
                <w:sz w:val="24"/>
              </w:rPr>
              <w:t>, GFLEC, George Washington University School of Business</w:t>
            </w:r>
          </w:p>
          <w:p w14:paraId="354DEF05" w14:textId="77777777" w:rsidR="00744957" w:rsidRPr="00744957" w:rsidRDefault="00744957" w:rsidP="006D02F5">
            <w:pPr>
              <w:pStyle w:val="TableParagraph"/>
              <w:ind w:left="100"/>
              <w:rPr>
                <w:sz w:val="24"/>
              </w:rPr>
            </w:pPr>
          </w:p>
          <w:p w14:paraId="09D7555B" w14:textId="77777777" w:rsidR="006D02F5" w:rsidRDefault="006D02F5" w:rsidP="009528EB">
            <w:pPr>
              <w:pStyle w:val="TableParagraph"/>
              <w:ind w:left="100"/>
              <w:rPr>
                <w:b/>
                <w:sz w:val="23"/>
              </w:rPr>
            </w:pPr>
          </w:p>
        </w:tc>
      </w:tr>
      <w:tr w:rsidR="00777A26" w14:paraId="6E618653" w14:textId="77777777" w:rsidTr="00192B45">
        <w:trPr>
          <w:trHeight w:val="1114"/>
        </w:trPr>
        <w:tc>
          <w:tcPr>
            <w:tcW w:w="2013" w:type="dxa"/>
          </w:tcPr>
          <w:p w14:paraId="7CFE40C8" w14:textId="77777777" w:rsidR="00777A26" w:rsidRDefault="00777A26" w:rsidP="00200BD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082BD2" w14:textId="77777777" w:rsidR="00777A26" w:rsidRDefault="00897641" w:rsidP="00200B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5:0</w:t>
            </w:r>
            <w:r w:rsidR="00777A26">
              <w:rPr>
                <w:sz w:val="24"/>
              </w:rPr>
              <w:t>0 pm –</w:t>
            </w:r>
          </w:p>
          <w:p w14:paraId="7185F82B" w14:textId="47EF51E2" w:rsidR="00777A26" w:rsidRDefault="004A2297" w:rsidP="00200B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6:00 pm</w:t>
            </w:r>
          </w:p>
        </w:tc>
        <w:tc>
          <w:tcPr>
            <w:tcW w:w="8340" w:type="dxa"/>
          </w:tcPr>
          <w:p w14:paraId="3B8E8481" w14:textId="77777777" w:rsidR="00777A26" w:rsidRDefault="00777A26" w:rsidP="00200BD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7E1E81" w14:textId="77777777" w:rsidR="00744957" w:rsidRDefault="00744957" w:rsidP="00744957">
            <w:pPr>
              <w:pStyle w:val="TableParagraph"/>
              <w:spacing w:line="258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Reception</w:t>
            </w:r>
          </w:p>
          <w:p w14:paraId="32652C4E" w14:textId="0B1247C8" w:rsidR="00777A26" w:rsidRPr="00744957" w:rsidRDefault="00E7673F" w:rsidP="00192B45">
            <w:pPr>
              <w:pStyle w:val="TableParagraph"/>
              <w:spacing w:line="29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</w:rPr>
              <w:t>Duqués Hall</w:t>
            </w:r>
            <w:r w:rsidR="00744957">
              <w:rPr>
                <w:sz w:val="24"/>
              </w:rPr>
              <w:t xml:space="preserve">, </w:t>
            </w:r>
            <w:r>
              <w:rPr>
                <w:sz w:val="24"/>
              </w:rPr>
              <w:t>4</w:t>
            </w:r>
            <w:r w:rsidRPr="00E7673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Floor Lobby</w:t>
            </w:r>
          </w:p>
        </w:tc>
      </w:tr>
    </w:tbl>
    <w:p w14:paraId="2E6AFDC3" w14:textId="77777777" w:rsidR="00344595" w:rsidRDefault="00344595"/>
    <w:sectPr w:rsidR="00344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2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AA67" w14:textId="77777777" w:rsidR="00113D30" w:rsidRDefault="00113D30" w:rsidP="00E129F7">
      <w:r>
        <w:separator/>
      </w:r>
    </w:p>
  </w:endnote>
  <w:endnote w:type="continuationSeparator" w:id="0">
    <w:p w14:paraId="047FF373" w14:textId="77777777" w:rsidR="00113D30" w:rsidRDefault="00113D30" w:rsidP="00E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9F68" w14:textId="77777777" w:rsidR="00E129F7" w:rsidRDefault="00E129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B16F" w14:textId="77777777" w:rsidR="00E129F7" w:rsidRDefault="00E129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3880" w14:textId="77777777" w:rsidR="00E129F7" w:rsidRDefault="00E129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486EE" w14:textId="77777777" w:rsidR="00113D30" w:rsidRDefault="00113D30" w:rsidP="00E129F7">
      <w:r>
        <w:separator/>
      </w:r>
    </w:p>
  </w:footnote>
  <w:footnote w:type="continuationSeparator" w:id="0">
    <w:p w14:paraId="00533D0F" w14:textId="77777777" w:rsidR="00113D30" w:rsidRDefault="00113D30" w:rsidP="00E12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5A7F" w14:textId="77777777" w:rsidR="00E129F7" w:rsidRDefault="00E129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E119" w14:textId="77777777" w:rsidR="00E129F7" w:rsidRDefault="00E129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1FBF" w14:textId="77777777" w:rsidR="00E129F7" w:rsidRDefault="00E12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A"/>
    <w:rsid w:val="00044B2E"/>
    <w:rsid w:val="000646B0"/>
    <w:rsid w:val="00092F10"/>
    <w:rsid w:val="000E04ED"/>
    <w:rsid w:val="000E4FC0"/>
    <w:rsid w:val="00113D30"/>
    <w:rsid w:val="0013495D"/>
    <w:rsid w:val="00144470"/>
    <w:rsid w:val="00147727"/>
    <w:rsid w:val="00151681"/>
    <w:rsid w:val="00163C9A"/>
    <w:rsid w:val="00172FA1"/>
    <w:rsid w:val="00192B45"/>
    <w:rsid w:val="001B0B20"/>
    <w:rsid w:val="001D1610"/>
    <w:rsid w:val="001E3828"/>
    <w:rsid w:val="00250D6F"/>
    <w:rsid w:val="00291F79"/>
    <w:rsid w:val="00292F35"/>
    <w:rsid w:val="002F3101"/>
    <w:rsid w:val="00304990"/>
    <w:rsid w:val="00344595"/>
    <w:rsid w:val="00351E41"/>
    <w:rsid w:val="00357245"/>
    <w:rsid w:val="0037758B"/>
    <w:rsid w:val="00380B4C"/>
    <w:rsid w:val="00390DB2"/>
    <w:rsid w:val="004170C9"/>
    <w:rsid w:val="00466E6A"/>
    <w:rsid w:val="00474CC9"/>
    <w:rsid w:val="00483908"/>
    <w:rsid w:val="004A2297"/>
    <w:rsid w:val="004C6C5B"/>
    <w:rsid w:val="004E4B51"/>
    <w:rsid w:val="004F3C75"/>
    <w:rsid w:val="005405EE"/>
    <w:rsid w:val="00543077"/>
    <w:rsid w:val="00543894"/>
    <w:rsid w:val="00555217"/>
    <w:rsid w:val="005F058C"/>
    <w:rsid w:val="00653080"/>
    <w:rsid w:val="00686227"/>
    <w:rsid w:val="006B2A48"/>
    <w:rsid w:val="006D02F5"/>
    <w:rsid w:val="006D3288"/>
    <w:rsid w:val="006E3026"/>
    <w:rsid w:val="007160FB"/>
    <w:rsid w:val="00744957"/>
    <w:rsid w:val="007630AB"/>
    <w:rsid w:val="00777A26"/>
    <w:rsid w:val="007B6D09"/>
    <w:rsid w:val="007C55C0"/>
    <w:rsid w:val="007D02E8"/>
    <w:rsid w:val="00826BEA"/>
    <w:rsid w:val="008726E3"/>
    <w:rsid w:val="00897641"/>
    <w:rsid w:val="008B6015"/>
    <w:rsid w:val="008C133A"/>
    <w:rsid w:val="009528EB"/>
    <w:rsid w:val="00953734"/>
    <w:rsid w:val="009C64FC"/>
    <w:rsid w:val="009F2671"/>
    <w:rsid w:val="00A6597F"/>
    <w:rsid w:val="00A81DC0"/>
    <w:rsid w:val="00A81E3A"/>
    <w:rsid w:val="00A94614"/>
    <w:rsid w:val="00AD24DD"/>
    <w:rsid w:val="00B82BD7"/>
    <w:rsid w:val="00BA363A"/>
    <w:rsid w:val="00BB00A0"/>
    <w:rsid w:val="00BC4D2B"/>
    <w:rsid w:val="00C36208"/>
    <w:rsid w:val="00C415EC"/>
    <w:rsid w:val="00C53F12"/>
    <w:rsid w:val="00CA0069"/>
    <w:rsid w:val="00CA7874"/>
    <w:rsid w:val="00CF7D25"/>
    <w:rsid w:val="00D249A1"/>
    <w:rsid w:val="00D27143"/>
    <w:rsid w:val="00DC2B79"/>
    <w:rsid w:val="00E039D2"/>
    <w:rsid w:val="00E1022F"/>
    <w:rsid w:val="00E129F7"/>
    <w:rsid w:val="00E265DA"/>
    <w:rsid w:val="00E75E54"/>
    <w:rsid w:val="00E7673F"/>
    <w:rsid w:val="00ED78C6"/>
    <w:rsid w:val="00F127A9"/>
    <w:rsid w:val="00F20C0B"/>
    <w:rsid w:val="00F3105D"/>
    <w:rsid w:val="00F53EEE"/>
    <w:rsid w:val="00F554A1"/>
    <w:rsid w:val="00F747F4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C2AF"/>
  <w15:docId w15:val="{CD41A325-FDC9-4CFB-A16C-B795806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2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F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82BD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C0"/>
    <w:rPr>
      <w:rFonts w:ascii="Tahoma" w:eastAsia="Times New Roman" w:hAnsi="Tahoma" w:cs="Tahoma"/>
      <w:sz w:val="16"/>
      <w:szCs w:val="16"/>
    </w:rPr>
  </w:style>
  <w:style w:type="character" w:customStyle="1" w:styleId="trix-quote">
    <w:name w:val="trix-quote"/>
    <w:basedOn w:val="DefaultParagraphFont"/>
    <w:rsid w:val="0089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F1E0-ED30-D941-AC95-C3EB2A2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LITERACY SEMINAR SERIES</vt:lpstr>
    </vt:vector>
  </TitlesOfParts>
  <Company>GWSB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SEMINAR SERIES</dc:title>
  <dc:creator>m1drw00</dc:creator>
  <cp:lastModifiedBy>Rachel Katz</cp:lastModifiedBy>
  <cp:revision>3</cp:revision>
  <dcterms:created xsi:type="dcterms:W3CDTF">2019-04-11T01:07:00Z</dcterms:created>
  <dcterms:modified xsi:type="dcterms:W3CDTF">2019-04-11T01:07:00Z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